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038D2" w:rsidRDefault="001038D2">
      <w:pPr>
        <w:jc w:val="right"/>
      </w:pPr>
    </w:p>
    <w:p w:rsidR="001038D2" w:rsidRDefault="00000000">
      <w:pPr>
        <w:pStyle w:val="head"/>
      </w:pPr>
      <w:r>
        <w:rPr>
          <w:b/>
        </w:rPr>
        <w:t>ЗАКОН</w:t>
      </w:r>
    </w:p>
    <w:p w:rsidR="001038D2" w:rsidRDefault="00000000">
      <w:pPr>
        <w:pStyle w:val="head"/>
      </w:pPr>
      <w:r>
        <w:rPr>
          <w:b/>
        </w:rPr>
        <w:t>от 28 марта 2023 г.</w:t>
      </w:r>
      <w:r>
        <w:br/>
      </w:r>
      <w:r>
        <w:rPr>
          <w:b/>
        </w:rPr>
        <w:t>№ 50-ЗИД-VII</w:t>
      </w:r>
    </w:p>
    <w:p w:rsidR="001038D2" w:rsidRDefault="00000000">
      <w:pPr>
        <w:pStyle w:val="head"/>
      </w:pPr>
      <w:r>
        <w:rPr>
          <w:b/>
        </w:rPr>
        <w:t>О внесении изменений и дополнений в Закон Приднестровской Молдавской Республики «Об актах законодательства Приднестровской Молдавской Республики»</w:t>
      </w:r>
    </w:p>
    <w:p w:rsidR="001038D2" w:rsidRDefault="00000000">
      <w:pPr>
        <w:pStyle w:val="head"/>
      </w:pPr>
      <w:r>
        <w:t>Документ</w:t>
      </w:r>
    </w:p>
    <w:p w:rsidR="001038D2" w:rsidRDefault="00000000">
      <w:pPr>
        <w:pStyle w:val="a4"/>
      </w:pPr>
      <w:r>
        <w:t>Принят Верховным Советом</w:t>
      </w:r>
      <w:r>
        <w:br/>
        <w:t>Приднестровской Молдавской Республики 15 марта 2023 года</w:t>
      </w:r>
    </w:p>
    <w:p w:rsidR="001038D2" w:rsidRDefault="00000000">
      <w:pPr>
        <w:ind w:firstLine="480"/>
        <w:jc w:val="both"/>
      </w:pPr>
      <w:r>
        <w:rPr>
          <w:b/>
        </w:rPr>
        <w:t>Статья 1.</w:t>
      </w:r>
      <w:r>
        <w:t xml:space="preserve"> Внести в </w:t>
      </w:r>
      <w:hyperlink r:id="rId6" w:tooltip="(ВСТУПИЛ В СИЛУ 13.05.2002) Об актах законодательства Приднестровской Молдавской Республики" w:history="1">
        <w:r>
          <w:rPr>
            <w:rStyle w:val="a3"/>
          </w:rPr>
          <w:t>Закон Приднестровской Молдавской Республики от 7 мая 2002 года № 123-З-III "Об актах законодательства Приднестровской Молдавской Республики"</w:t>
        </w:r>
      </w:hyperlink>
      <w:r>
        <w:t xml:space="preserve"> (САЗ 02-19) с изменениями и дополнениями, внесенными </w:t>
      </w:r>
      <w:hyperlink r:id="rId7" w:tooltip="(ВСТУПИЛ В СИЛУ 06.01.2005) О внесении дополнения в Закон Приднестровской Молдавской Республики &quot;Об актах Законодательства Приднестровской Молдавской Республики&quot;" w:history="1">
        <w:r>
          <w:rPr>
            <w:rStyle w:val="a3"/>
          </w:rPr>
          <w:t>законами Приднестровской Молдавской Республики от 6 января 2005 года № 516-ЗД-III</w:t>
        </w:r>
      </w:hyperlink>
      <w:r>
        <w:t xml:space="preserve"> (САЗ 05-2); </w:t>
      </w:r>
      <w:hyperlink r:id="rId8" w:tooltip="(ВСТУПИЛ В СИЛУ 25.04.2007) О внесении изменения и дополнений в Закон Приднестровской Молдавской Республики &quot;Об актах Законодательства Приднестровской Молдавской Республики&quot;" w:history="1">
        <w:r>
          <w:rPr>
            <w:rStyle w:val="a3"/>
          </w:rPr>
          <w:t>от 25 апреля 2007 года № 206-ЗИД-IV</w:t>
        </w:r>
      </w:hyperlink>
      <w:r>
        <w:t xml:space="preserve">  (САЗ 07-18); </w:t>
      </w:r>
      <w:hyperlink r:id="rId9" w:tooltip="(ВСТУПИЛ В СИЛУ 18.04.2008) О внесении изменений и дополнений в Закон Приднестровской Молдавской Республики &quot;об актах Законодательства Приднестровской Молдавской Республики&quot; и в Закон Приднестровской Молдавской Республики &quot;об органах местной власти, местного самоуправления и гос" w:history="1">
        <w:r>
          <w:rPr>
            <w:rStyle w:val="a3"/>
          </w:rPr>
          <w:t>от 18 апреля 2008 года № 449-ЗИД-IV</w:t>
        </w:r>
      </w:hyperlink>
      <w:r>
        <w:t xml:space="preserve"> (САЗ 08-15); </w:t>
      </w:r>
      <w:hyperlink r:id="rId10" w:tooltip="(ВСТУПИЛ В СИЛУ 25.07.2008) О внесении изменений и дополнения в Закон Приднестровской Молдавской Республики &quot;Об актах Законодательства Приднестровской Молдавской Республики&quot;" w:history="1">
        <w:r>
          <w:rPr>
            <w:rStyle w:val="a3"/>
          </w:rPr>
          <w:t>от 25 июля 2008 года № 502-ЗИД-IV</w:t>
        </w:r>
      </w:hyperlink>
      <w:r>
        <w:t xml:space="preserve"> (САЗ 08-29); </w:t>
      </w:r>
      <w:hyperlink r:id="rId11" w:tooltip="(ВСТУПИЛ В СИЛУ 30.03.2009) О внесении изменений и дополнений в Закон Приднестровской Молдавской Республики &quot;Об актах Законодательства Приднестровской Молдавской Республики&quot;" w:history="1">
        <w:r>
          <w:rPr>
            <w:rStyle w:val="a3"/>
          </w:rPr>
          <w:t>от 30 марта 2009 года № 694-ЗИД-IV</w:t>
        </w:r>
      </w:hyperlink>
      <w:r>
        <w:t xml:space="preserve"> (САЗ 09-14); </w:t>
      </w:r>
      <w:hyperlink r:id="rId12" w:tooltip="(ВСТУПИЛ В СИЛУ 03.04.2009) О внесении изменения и дополнения в Закон Приднестровской Молдавской Республики &quot;Об актах Законодательства Приднестровской Молдавской Республики&quot;" w:history="1">
        <w:r>
          <w:rPr>
            <w:rStyle w:val="a3"/>
          </w:rPr>
          <w:t>от 3 апреля 2009 года № 698-ЗИД-IV</w:t>
        </w:r>
      </w:hyperlink>
      <w:r>
        <w:t xml:space="preserve"> (САЗ 09-14); </w:t>
      </w:r>
      <w:hyperlink r:id="rId13" w:tooltip="(ВСТУПИЛ В СИЛУ 03.04.2009) О внесении изменений и дополнений в Закон Приднестровской Молдавской Республики &quot;Об актах Законодательства Приднестровской Молдавской Республики&quot;" w:history="1">
        <w:r>
          <w:rPr>
            <w:rStyle w:val="a3"/>
          </w:rPr>
          <w:t>от 3 апреля 2009 года № 699-ЗИД-IV</w:t>
        </w:r>
      </w:hyperlink>
      <w:r>
        <w:t xml:space="preserve"> (САЗ 09-14); </w:t>
      </w:r>
      <w:hyperlink r:id="rId14" w:tooltip="(ВСТУПИЛ В СИЛУ 25.06.2009) О внесении изменения в Закон Приднестровской Молдавской Республики &quot;Об актах Законодательства Приднестровской Молдавской Республики&quot; в связи с принятием Закона Приднестровской Молдавской Республики &quot;О коммерческой тайне&quot;" w:history="1">
        <w:r>
          <w:rPr>
            <w:rStyle w:val="a3"/>
          </w:rPr>
          <w:t>от 25 июня 2009 года № 790-ЗИ-IV</w:t>
        </w:r>
      </w:hyperlink>
      <w:r>
        <w:t xml:space="preserve">  (САЗ 09-26); </w:t>
      </w:r>
      <w:hyperlink r:id="rId15" w:tooltip="(ВСТУПИЛ В СИЛУ 30.12.2009) О внесении изменения и дополнения в Закон Приднестровской Молдавской Республики &quot;Об актах Законодательства Приднестровской Молдавской Республики&quot;" w:history="1">
        <w:r>
          <w:rPr>
            <w:rStyle w:val="a3"/>
          </w:rPr>
          <w:t>от 30 декабря 2009 года № 935-ЗИД-IV</w:t>
        </w:r>
      </w:hyperlink>
      <w:r>
        <w:t xml:space="preserve"> (САЗ 10-1); </w:t>
      </w:r>
      <w:hyperlink r:id="rId16" w:tooltip="(ВСТУПИЛ В СИЛУ 22.07.2010) О внесении изменений и дополнений в Закон Приднестровской Молдавской Республики &quot;Об актах Законодательства Приднестровской Молдавской Республики&quot;" w:history="1">
        <w:r>
          <w:rPr>
            <w:rStyle w:val="a3"/>
          </w:rPr>
          <w:t>от 22 июля 2010 года № 137-ЗИД-IV</w:t>
        </w:r>
      </w:hyperlink>
      <w:r>
        <w:t xml:space="preserve"> (САЗ 10-29); </w:t>
      </w:r>
      <w:hyperlink r:id="rId17" w:tooltip="(ВСТУПИЛ В СИЛУ 30.12.2011) О внесении изменений и дополнений в Закон Приднестровской Молдавской Республики &quot;Об актах законодательства Приднестровской Молдавской Республики&quot;" w:history="1">
        <w:r>
          <w:rPr>
            <w:rStyle w:val="a3"/>
          </w:rPr>
          <w:t>от 26 декабря 2011 года № 247-ЗИД-V</w:t>
        </w:r>
      </w:hyperlink>
      <w:r>
        <w:t xml:space="preserve"> (САЗ 12-1,1); </w:t>
      </w:r>
      <w:hyperlink r:id="rId18" w:tooltip="(ВСТУПИЛ В СИЛУ 27.04.2014) О внесении изменения в Закон Приднестровской Молдавской Республики " w:history="1">
        <w:r>
          <w:rPr>
            <w:rStyle w:val="a3"/>
          </w:rPr>
          <w:t>от 21 января 2014 года № 12-ЗИ-V</w:t>
        </w:r>
      </w:hyperlink>
      <w:r>
        <w:t xml:space="preserve"> (САЗ 14-4); </w:t>
      </w:r>
      <w:hyperlink r:id="rId19" w:tooltip="(ВСТУПИЛ В СИЛУ 10.01.2017) О внесении изменений и дополнений в Закон Приднестровской Молдавской Республики " w:history="1">
        <w:r>
          <w:rPr>
            <w:rStyle w:val="a3"/>
          </w:rPr>
          <w:t>от 6 января 2017 года № 6-ЗИД-VI</w:t>
        </w:r>
      </w:hyperlink>
      <w:r>
        <w:t xml:space="preserve"> (САЗ 17-2); </w:t>
      </w:r>
      <w:hyperlink r:id="rId20" w:tooltip="(ВСТУПИЛ В СИЛУ 29.12.2017) О внесении изменений в Закон Приднестровской Молдавской Республики " w:history="1">
        <w:r>
          <w:rPr>
            <w:rStyle w:val="a3"/>
          </w:rPr>
          <w:t>от 26 декабря 2017 года № 387-ЗИ-VI</w:t>
        </w:r>
      </w:hyperlink>
      <w:r>
        <w:t xml:space="preserve">  (САЗ 18-1,1); </w:t>
      </w:r>
      <w:hyperlink r:id="rId21" w:tooltip="(ВСТУПИЛ В СИЛУ 14.01.2018) О внесении изменения в Закон Приднестровской Молдавской Республики &quot;Об актах законодательства Приднестровской Молдавской Республики&quot;" w:history="1">
        <w:r>
          <w:rPr>
            <w:rStyle w:val="a3"/>
          </w:rPr>
          <w:t>от 11 января 2018 года № 7-ЗИ-VI</w:t>
        </w:r>
      </w:hyperlink>
      <w:r>
        <w:t xml:space="preserve"> (САЗ 18-2); </w:t>
      </w:r>
      <w:hyperlink r:id="rId22" w:tooltip="(ВСТУПИЛ В СИЛУ 06.05.2018) О внесении дополнения в Закон Приднестровской Молдавской Республики " w:history="1">
        <w:r>
          <w:rPr>
            <w:rStyle w:val="a3"/>
          </w:rPr>
          <w:t>от 5 апреля 2018 года № 91-ЗД-VI</w:t>
        </w:r>
      </w:hyperlink>
      <w:r>
        <w:t xml:space="preserve"> (САЗ 18-14); </w:t>
      </w:r>
      <w:hyperlink r:id="rId23" w:tooltip="(ВСТУПИЛ В СИЛУ 30.11.2019) О внесении изменения и дополнений в Закон Приднестровской Молдавской Республики " w:history="1">
        <w:r>
          <w:rPr>
            <w:rStyle w:val="a3"/>
          </w:rPr>
          <w:t>от 29 ноября 2019 года № 214-ЗИД-VI</w:t>
        </w:r>
      </w:hyperlink>
      <w:r>
        <w:t xml:space="preserve">  (САЗ 19-46); </w:t>
      </w:r>
      <w:hyperlink r:id="rId24" w:tooltip="(ВСТУПИЛ В СИЛУ 30.04.2021) О внесении дополнения в Закон Приднестровской Молдавской Республики " w:history="1">
        <w:r>
          <w:rPr>
            <w:rStyle w:val="a3"/>
          </w:rPr>
          <w:t>от 29 апреля 2021 года № 77-ЗД-VII</w:t>
        </w:r>
      </w:hyperlink>
      <w:r>
        <w:t> (САЗ 21-17), следующие изменения и дополнения.</w:t>
      </w:r>
    </w:p>
    <w:p w:rsidR="001038D2" w:rsidRDefault="00000000">
      <w:pPr>
        <w:ind w:firstLine="480"/>
        <w:jc w:val="both"/>
      </w:pPr>
      <w:r>
        <w:t>1. Статью 1 дополнить подпунктами ж), з) следующего содержания:</w:t>
      </w:r>
    </w:p>
    <w:p w:rsidR="001038D2" w:rsidRDefault="00000000">
      <w:pPr>
        <w:ind w:firstLine="480"/>
        <w:jc w:val="both"/>
      </w:pPr>
      <w:r>
        <w:t xml:space="preserve">"ж) внесение изменения (изменений) в правовой акт - изменение (изменения) в структурном (структурных) элементе (элементах) текста правового акта слов, цифр, словесно-цифровых обозначений или предложений, а также </w:t>
      </w:r>
      <w:proofErr w:type="spellStart"/>
      <w:r>
        <w:t>переизложение</w:t>
      </w:r>
      <w:proofErr w:type="spellEnd"/>
      <w:r>
        <w:t xml:space="preserve"> структурного (структурных) элемента (элементов) текста правового акта в новой редакции либо исключение из структурного (структурных) элемента (элементов) текста правового акта слов, цифр, словесно-цифровых обозначений, предложений или исключение самих структурных элементов текста правового акта;</w:t>
      </w:r>
    </w:p>
    <w:p w:rsidR="001038D2" w:rsidRDefault="00000000">
      <w:pPr>
        <w:ind w:firstLine="480"/>
        <w:jc w:val="both"/>
      </w:pPr>
      <w:r>
        <w:t>з) внесение дополнения (дополнений) в правовой акт - включение в структурный (структурные) элемент (элементы) текста правового акта новых слов, цифр, словесно-цифровых обозначений или предложений, а также включение в текст правового акта новых структурных элементов".</w:t>
      </w:r>
    </w:p>
    <w:p w:rsidR="001038D2" w:rsidRDefault="00000000">
      <w:pPr>
        <w:ind w:firstLine="480"/>
        <w:jc w:val="both"/>
      </w:pPr>
      <w:r>
        <w:t>2. Подпункт д) части первой пункта 1 статьи 16 изложить в следующей редакции:</w:t>
      </w:r>
    </w:p>
    <w:p w:rsidR="001038D2" w:rsidRDefault="00000000">
      <w:pPr>
        <w:ind w:firstLine="480"/>
        <w:jc w:val="both"/>
      </w:pPr>
      <w:r>
        <w:t xml:space="preserve">"д) статьи (только для законов) или пункты (только для подзаконных актов). Статьи могут подразделяться на части или пункты (части, имеющие нумерацию), последние в свою очередь могут подразделяться на части или подпункты (части, имеющие буквенное или цифровое </w:t>
      </w:r>
      <w:r>
        <w:lastRenderedPageBreak/>
        <w:t>обозначение). Части также могут делиться на подпункты (части, имеющие буквенное или цифровое обозначение)".</w:t>
      </w:r>
    </w:p>
    <w:p w:rsidR="001038D2" w:rsidRDefault="00000000">
      <w:pPr>
        <w:ind w:firstLine="480"/>
        <w:jc w:val="both"/>
      </w:pPr>
      <w:r>
        <w:t>3. Часть третью пункта 6 статьи 16 изложить в следующей редакции:</w:t>
      </w:r>
    </w:p>
    <w:p w:rsidR="001038D2" w:rsidRDefault="00000000">
      <w:pPr>
        <w:ind w:firstLine="480"/>
        <w:jc w:val="both"/>
      </w:pPr>
      <w:r>
        <w:t>"Приложение должно иметь порядковый номер и указание на его связь с наименованием правового акта. Данные реквизиты располагаются в правом верхнем углу приложения. Приложение также может иметь наименование, которое располагается по центру перед текстовой, табличной, графической частью приложения и (или) перед картами, схемами, перечнями".</w:t>
      </w:r>
    </w:p>
    <w:p w:rsidR="001038D2" w:rsidRDefault="00000000">
      <w:pPr>
        <w:ind w:firstLine="480"/>
        <w:jc w:val="both"/>
      </w:pPr>
      <w:r>
        <w:t>4. Статью 16 дополнить пунктами 9, 10 следующего содержания:</w:t>
      </w:r>
    </w:p>
    <w:p w:rsidR="001038D2" w:rsidRDefault="00000000">
      <w:pPr>
        <w:ind w:firstLine="480"/>
        <w:jc w:val="both"/>
      </w:pPr>
      <w:r>
        <w:t>"9. Изменение нормы права может быть осуществлено исключительно посредством внесения изменения и (или) дополнения в нормативный правовой акт, который содержит данную норму, за исключением случаев, указанных в настоящем Законе.</w:t>
      </w:r>
    </w:p>
    <w:p w:rsidR="001038D2" w:rsidRDefault="00000000">
      <w:pPr>
        <w:ind w:firstLine="480"/>
        <w:jc w:val="both"/>
      </w:pPr>
      <w:r>
        <w:t>10. Не допускается внесение изменений и (или) дополнений, введение в действие двух и более правовых актов или их отдельных положений одним правовым актом".</w:t>
      </w:r>
    </w:p>
    <w:p w:rsidR="001038D2" w:rsidRDefault="00000000">
      <w:pPr>
        <w:ind w:firstLine="480"/>
        <w:jc w:val="both"/>
      </w:pPr>
      <w:r>
        <w:t>5. В статье 17:</w:t>
      </w:r>
    </w:p>
    <w:p w:rsidR="001038D2" w:rsidRDefault="00000000">
      <w:pPr>
        <w:ind w:firstLine="480"/>
        <w:jc w:val="both"/>
      </w:pPr>
      <w:r>
        <w:t>а) в наименовании слово "заголовки" заменить словом "наименования";</w:t>
      </w:r>
    </w:p>
    <w:p w:rsidR="001038D2" w:rsidRDefault="00000000">
      <w:pPr>
        <w:ind w:firstLine="480"/>
        <w:jc w:val="both"/>
      </w:pPr>
      <w:r>
        <w:t>б) пункт 1 изложить в следующей редакции:</w:t>
      </w:r>
    </w:p>
    <w:p w:rsidR="001038D2" w:rsidRDefault="00000000">
      <w:pPr>
        <w:ind w:firstLine="480"/>
        <w:jc w:val="both"/>
      </w:pPr>
      <w:r>
        <w:t>"1. Разделы, главы, статьи (пункты) правового акта должны, а части правового акта могут иметь порядковые номера в виде арабских цифр с точками после них. Части правового акта могут нумероваться порядковыми числительными. Статьи (пункты) в пределах всего правового акта должны иметь сквозную нумерацию, за исключением случаев, когда при принятии кодифицированного законодательного акта будет предусмотрена иная нумерация.</w:t>
      </w:r>
    </w:p>
    <w:p w:rsidR="001038D2" w:rsidRDefault="00000000">
      <w:pPr>
        <w:ind w:firstLine="480"/>
        <w:jc w:val="both"/>
      </w:pPr>
      <w:r>
        <w:t>Подпункты в пределах одного структурного элемента текста правового акта должны иметь сквозную нумерацию и могут иметь буквенное или цифровое обозначение.</w:t>
      </w:r>
    </w:p>
    <w:p w:rsidR="001038D2" w:rsidRDefault="00000000">
      <w:pPr>
        <w:ind w:firstLine="480"/>
        <w:jc w:val="both"/>
      </w:pPr>
      <w:r>
        <w:t>При исключении структурного элемента текста правового акта порядковые номера последующих структурных элементов текста правового акта не изменяются";</w:t>
      </w:r>
    </w:p>
    <w:p w:rsidR="001038D2" w:rsidRDefault="00000000">
      <w:pPr>
        <w:ind w:firstLine="480"/>
        <w:jc w:val="both"/>
      </w:pPr>
      <w:r>
        <w:t>в) в пункте 3 слово "заголовки" заменить словом "наименования";</w:t>
      </w:r>
    </w:p>
    <w:p w:rsidR="001038D2" w:rsidRDefault="00000000">
      <w:pPr>
        <w:ind w:firstLine="480"/>
        <w:jc w:val="both"/>
      </w:pPr>
      <w:r>
        <w:t>г) дополнить пунктом 4 следующего содержания:</w:t>
      </w:r>
    </w:p>
    <w:p w:rsidR="001038D2" w:rsidRDefault="00000000">
      <w:pPr>
        <w:ind w:firstLine="480"/>
        <w:jc w:val="both"/>
      </w:pPr>
      <w:r>
        <w:t>"4. Порядковые номера и наименования структурных элементов текста правового акта являются составной частью соответствующих структурных элементов текста правового акта и маркируют их в системе построения содержательной части правового акта. В излагаемый в новой редакции текст структурного элемента текста правового акта включается порядковый номер (и) или наименование этого структурного элемента текста правового акта, если такой вид структурных элементов текста правового акта подлежит нумерации (и) или присвоению наименования".</w:t>
      </w:r>
    </w:p>
    <w:p w:rsidR="001038D2" w:rsidRDefault="00000000">
      <w:pPr>
        <w:ind w:firstLine="480"/>
        <w:jc w:val="both"/>
      </w:pPr>
      <w:r>
        <w:t>6. Подпункты д), е) части первой пункта 2 статьи 20 изложить в следующей редакции:</w:t>
      </w:r>
    </w:p>
    <w:p w:rsidR="001038D2" w:rsidRDefault="00000000">
      <w:pPr>
        <w:ind w:firstLine="480"/>
        <w:jc w:val="both"/>
      </w:pPr>
      <w:r>
        <w:t>"д) сведения об источнике официального опубликования правового акта;</w:t>
      </w:r>
    </w:p>
    <w:p w:rsidR="001038D2" w:rsidRDefault="00000000">
      <w:pPr>
        <w:ind w:firstLine="480"/>
        <w:jc w:val="both"/>
      </w:pPr>
      <w:r>
        <w:t>е) сведения об изменениях и (или) дополнениях, внесенных в правовой акт".</w:t>
      </w:r>
    </w:p>
    <w:p w:rsidR="001038D2" w:rsidRDefault="00000000">
      <w:pPr>
        <w:ind w:firstLine="480"/>
        <w:jc w:val="both"/>
      </w:pPr>
      <w:r>
        <w:t>7. В первом предложении пункта 3 статьи 20 слово "заголовка" заменить словом "наименования".</w:t>
      </w:r>
    </w:p>
    <w:p w:rsidR="001038D2" w:rsidRDefault="00000000">
      <w:pPr>
        <w:ind w:firstLine="480"/>
        <w:jc w:val="both"/>
      </w:pPr>
      <w:r>
        <w:t>8. Статью 27-1 изложить в следующей редакции:</w:t>
      </w:r>
    </w:p>
    <w:p w:rsidR="001038D2" w:rsidRDefault="00000000">
      <w:pPr>
        <w:ind w:firstLine="480"/>
        <w:jc w:val="both"/>
      </w:pPr>
      <w:r>
        <w:t>"Статья 27-1. Юридическая экспертиза проектов правовых актов, вносимых на рассмотрение Президенту Приднестровской Молдавской Республики, Правительству Приднестровской Молдавской Республики</w:t>
      </w:r>
    </w:p>
    <w:p w:rsidR="001038D2" w:rsidRDefault="00000000">
      <w:pPr>
        <w:ind w:firstLine="480"/>
        <w:jc w:val="both"/>
      </w:pPr>
      <w:r>
        <w:t>1. Проекты законодательных актов и иных правовых актов, вносимых на рассмотрение Президенту Приднестровской Молдавской Республики, подлежат юридической экспертизе в порядке, установленном Президентом Приднестровской Молдавской Республики.</w:t>
      </w:r>
    </w:p>
    <w:p w:rsidR="001038D2" w:rsidRDefault="00000000">
      <w:pPr>
        <w:ind w:firstLine="480"/>
        <w:jc w:val="both"/>
      </w:pPr>
      <w:r>
        <w:lastRenderedPageBreak/>
        <w:t>2. Проекты законодательных актов и иных правовых актов, вносимых на рассмотрение Правительству Приднестровской Молдавской Республики, подлежат юридической экспертизе в порядке, установленном Правительством Приднестровской Молдавской Республики".</w:t>
      </w:r>
    </w:p>
    <w:p w:rsidR="001038D2" w:rsidRDefault="00000000">
      <w:pPr>
        <w:ind w:firstLine="480"/>
        <w:jc w:val="both"/>
      </w:pPr>
      <w:r>
        <w:t>9. Пункт 3 статьи 29 дополнить частью четвертой следующего содержания:</w:t>
      </w:r>
    </w:p>
    <w:p w:rsidR="001038D2" w:rsidRDefault="00000000">
      <w:pPr>
        <w:ind w:firstLine="480"/>
        <w:jc w:val="both"/>
      </w:pPr>
      <w:r>
        <w:t>"Нормативные правовые акты Правительства Приднестровской Молдавской Республики либо их отдельные положения, указанные в части третьей настоящего пункта, в обязательном порядке доводятся до сведения Президента Приднестровской Молдавской Республики и Верховного Совета Приднестровской Молдавской Республики".</w:t>
      </w:r>
    </w:p>
    <w:p w:rsidR="001038D2" w:rsidRDefault="00000000">
      <w:pPr>
        <w:ind w:firstLine="480"/>
        <w:jc w:val="both"/>
      </w:pPr>
      <w:r>
        <w:t>10. Статью 33 дополнить пунктом 4 следующего содержания:</w:t>
      </w:r>
    </w:p>
    <w:p w:rsidR="001038D2" w:rsidRDefault="00000000">
      <w:pPr>
        <w:ind w:firstLine="480"/>
        <w:jc w:val="both"/>
      </w:pPr>
      <w:r>
        <w:t>"4. Приостановление действия правового акта или его структурного элемента является элементом механизма действия правового акта во времени и не влечет изменения текста правового акта".</w:t>
      </w:r>
    </w:p>
    <w:p w:rsidR="001038D2" w:rsidRDefault="00000000">
      <w:pPr>
        <w:ind w:firstLine="480"/>
        <w:jc w:val="both"/>
      </w:pPr>
      <w:r>
        <w:t>11. Дополнить Закон статьей 34-2 следующего содержания:</w:t>
      </w:r>
    </w:p>
    <w:p w:rsidR="001038D2" w:rsidRDefault="00000000">
      <w:pPr>
        <w:ind w:firstLine="480"/>
        <w:jc w:val="both"/>
      </w:pPr>
      <w:r>
        <w:t>"Статья 34-2. Особенности принятия правовых актов</w:t>
      </w:r>
    </w:p>
    <w:p w:rsidR="001038D2" w:rsidRDefault="00000000">
      <w:pPr>
        <w:ind w:firstLine="480"/>
        <w:jc w:val="both"/>
      </w:pPr>
      <w:r>
        <w:t>1. Принятие правового акта, вступающего в противоречие с правовым актом, равным ему по юридической силе, возможно исключительно с одновременным внесением соответствующих изменений и (или) дополнений в правовой акт, вступающий в противоречие с принимаемым правовым актом, за исключением финансовых законов.</w:t>
      </w:r>
    </w:p>
    <w:p w:rsidR="001038D2" w:rsidRDefault="00000000">
      <w:pPr>
        <w:ind w:firstLine="480"/>
        <w:jc w:val="both"/>
      </w:pPr>
      <w:r>
        <w:t>2. Не допускается принятие правовых актов (а равно внесение в них норм (положений)), одновременно регулирующих одни и те же правоотношения различным образом".</w:t>
      </w:r>
    </w:p>
    <w:p w:rsidR="001038D2" w:rsidRDefault="00000000">
      <w:pPr>
        <w:ind w:firstLine="480"/>
        <w:jc w:val="both"/>
      </w:pPr>
      <w:r>
        <w:t>12. Статью 35 дополнить пунктом 3 следующего содержания:</w:t>
      </w:r>
    </w:p>
    <w:p w:rsidR="001038D2" w:rsidRDefault="00000000">
      <w:pPr>
        <w:ind w:firstLine="480"/>
        <w:jc w:val="both"/>
      </w:pPr>
      <w:r>
        <w:t>"3. Не может придаваться обратная сила правовым актам ненормативного характера".</w:t>
      </w:r>
    </w:p>
    <w:p w:rsidR="001038D2" w:rsidRDefault="00000000">
      <w:pPr>
        <w:ind w:firstLine="480"/>
        <w:jc w:val="both"/>
      </w:pPr>
      <w:r>
        <w:rPr>
          <w:b/>
        </w:rPr>
        <w:t>Статья 2.</w:t>
      </w:r>
      <w:r>
        <w:t xml:space="preserve"> Проекты законодательных актов и правовых актов Верховного Совета Приднестровской Молдавской Республики, проекты правовых актов Президента Приднестровской Молдавской Республики и Правительства Приднестровской Молдавской Республики, затрагивающие законотворческую деятельность, внесенные на рассмотрение уполномоченных органов государственной власти до вступления в силу настоящего Закона, подлежат приведению в соответствие с настоящим Законом.</w:t>
      </w:r>
    </w:p>
    <w:p w:rsidR="001038D2" w:rsidRDefault="00000000">
      <w:pPr>
        <w:ind w:firstLine="480"/>
        <w:jc w:val="both"/>
      </w:pPr>
      <w:r>
        <w:rPr>
          <w:b/>
        </w:rPr>
        <w:t>Статья 3.</w:t>
      </w:r>
      <w:r>
        <w:t xml:space="preserve"> Настоящий Закон вступает в силу по истечении 30 (тридцати) дней после дня официального опубликования.</w:t>
      </w:r>
    </w:p>
    <w:p w:rsidR="001038D2" w:rsidRDefault="00000000">
      <w:pPr>
        <w:pStyle w:val="a4"/>
      </w:pPr>
      <w:r>
        <w:rPr>
          <w:b/>
        </w:rPr>
        <w:t>Президент</w:t>
      </w:r>
      <w:r>
        <w:br/>
      </w:r>
      <w:r>
        <w:rPr>
          <w:b/>
        </w:rPr>
        <w:t>Приднестровской</w:t>
      </w:r>
      <w:r>
        <w:br/>
      </w:r>
      <w:r>
        <w:rPr>
          <w:b/>
        </w:rPr>
        <w:t>Молдавской Республики В. Н. КРАСНОСЕЛЬСКИЙ</w:t>
      </w:r>
    </w:p>
    <w:p w:rsidR="001038D2" w:rsidRDefault="00000000">
      <w:pPr>
        <w:pStyle w:val="a4"/>
      </w:pPr>
      <w:r>
        <w:t>г. Тирасполь</w:t>
      </w:r>
      <w:r>
        <w:br/>
        <w:t>28 марта 2023 г.</w:t>
      </w:r>
      <w:r>
        <w:br/>
        <w:t>№ 50-ЗИД-VII</w:t>
      </w:r>
    </w:p>
    <w:sectPr w:rsidR="001038D2">
      <w:headerReference w:type="default" r:id="rId25"/>
      <w:footerReference w:type="default" r:id="rId26"/>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502F3" w:rsidRDefault="00E502F3">
      <w:r>
        <w:separator/>
      </w:r>
    </w:p>
  </w:endnote>
  <w:endnote w:type="continuationSeparator" w:id="0">
    <w:p w:rsidR="00E502F3" w:rsidRDefault="00E50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038D2" w:rsidRDefault="001038D2">
    <w:pPr>
      <w:jc w:val="right"/>
    </w:pPr>
  </w:p>
  <w:p w:rsidR="00C63B34" w:rsidRDefault="00C63B34">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502F3" w:rsidRDefault="00E502F3">
      <w:r>
        <w:separator/>
      </w:r>
    </w:p>
  </w:footnote>
  <w:footnote w:type="continuationSeparator" w:id="0">
    <w:p w:rsidR="00E502F3" w:rsidRDefault="00E50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038D2" w:rsidRDefault="001038D2">
    <w:pPr>
      <w:rPr>
        <w:b/>
      </w:rPr>
    </w:pPr>
  </w:p>
  <w:p w:rsidR="00C63B34" w:rsidRDefault="00C63B3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8D2"/>
    <w:rsid w:val="001038D2"/>
    <w:rsid w:val="00C63B34"/>
    <w:rsid w:val="00E502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A53B8"/>
  <w15:docId w15:val="{E2654D7D-0855-4A09-B97A-FE7717290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59"/>
    <w:tblPr>
      <w:tblCellMar>
        <w:top w:w="0" w:type="dxa"/>
        <w:left w:w="108" w:type="dxa"/>
        <w:bottom w:w="0" w:type="dxa"/>
        <w:right w:w="108" w:type="dxa"/>
      </w:tblCellMar>
    </w:tblPr>
  </w:style>
  <w:style w:type="paragraph" w:customStyle="1" w:styleId="head">
    <w:name w:val="head"/>
    <w:basedOn w:val="a"/>
    <w:pPr>
      <w:spacing w:before="100" w:beforeAutospacing="1" w:after="100" w:afterAutospacing="1"/>
      <w:jc w:val="center"/>
    </w:pPr>
    <w:rPr>
      <w:sz w:val="28"/>
    </w:rPr>
  </w:style>
  <w:style w:type="paragraph" w:customStyle="1" w:styleId="nolink">
    <w:name w:val="nolink"/>
    <w:basedOn w:val="a"/>
    <w:pPr>
      <w:spacing w:before="100" w:beforeAutospacing="1" w:after="100" w:afterAutospacing="1"/>
    </w:pPr>
    <w:rPr>
      <w:color w:val="FF0000"/>
    </w:rPr>
  </w:style>
  <w:style w:type="paragraph" w:customStyle="1" w:styleId="plink">
    <w:name w:val="plink"/>
    <w:basedOn w:val="a"/>
    <w:pPr>
      <w:spacing w:before="100" w:beforeAutospacing="1" w:after="100" w:afterAutospacing="1"/>
    </w:pPr>
  </w:style>
  <w:style w:type="paragraph" w:customStyle="1" w:styleId="repealed">
    <w:name w:val="repealed"/>
    <w:basedOn w:val="a"/>
    <w:pPr>
      <w:spacing w:before="100" w:beforeAutospacing="1" w:after="100" w:afterAutospacing="1"/>
    </w:pPr>
    <w:rPr>
      <w:strike/>
      <w:color w:val="B65843"/>
    </w:rPr>
  </w:style>
  <w:style w:type="paragraph" w:customStyle="1" w:styleId="textdoc">
    <w:name w:val="textdoc"/>
    <w:basedOn w:val="a"/>
    <w:pPr>
      <w:spacing w:before="100" w:beforeAutospacing="1" w:after="100" w:afterAutospacing="1"/>
    </w:pPr>
  </w:style>
  <w:style w:type="character" w:styleId="a3">
    <w:name w:val="Hyperlink"/>
    <w:uiPriority w:val="99"/>
    <w:qFormat/>
    <w:rPr>
      <w:color w:val="0066CC"/>
      <w:u w:val="single" w:color="0000FF"/>
    </w:rPr>
  </w:style>
  <w:style w:type="paragraph" w:styleId="a4">
    <w:name w:val="Normal (Web)"/>
    <w:basedOn w:val="a"/>
    <w:uiPriority w:val="99"/>
    <w:pPr>
      <w:spacing w:before="100" w:beforeAutospacing="1" w:after="100" w:afterAutospacing="1"/>
    </w:pPr>
  </w:style>
  <w:style w:type="paragraph" w:styleId="a5">
    <w:name w:val="header"/>
    <w:basedOn w:val="a"/>
    <w:link w:val="a6"/>
    <w:uiPriority w:val="99"/>
    <w:unhideWhenUsed/>
    <w:rsid w:val="00C63B34"/>
    <w:pPr>
      <w:tabs>
        <w:tab w:val="center" w:pos="4677"/>
        <w:tab w:val="right" w:pos="9355"/>
      </w:tabs>
    </w:pPr>
  </w:style>
  <w:style w:type="character" w:customStyle="1" w:styleId="a6">
    <w:name w:val="Верхний колонтитул Знак"/>
    <w:basedOn w:val="a0"/>
    <w:link w:val="a5"/>
    <w:uiPriority w:val="99"/>
    <w:rsid w:val="00C63B34"/>
    <w:rPr>
      <w:sz w:val="24"/>
    </w:rPr>
  </w:style>
  <w:style w:type="paragraph" w:styleId="a7">
    <w:name w:val="footer"/>
    <w:basedOn w:val="a"/>
    <w:link w:val="a8"/>
    <w:uiPriority w:val="99"/>
    <w:unhideWhenUsed/>
    <w:rsid w:val="00C63B34"/>
    <w:pPr>
      <w:tabs>
        <w:tab w:val="center" w:pos="4677"/>
        <w:tab w:val="right" w:pos="9355"/>
      </w:tabs>
    </w:pPr>
  </w:style>
  <w:style w:type="character" w:customStyle="1" w:styleId="a8">
    <w:name w:val="Нижний колонтитул Знак"/>
    <w:basedOn w:val="a0"/>
    <w:link w:val="a7"/>
    <w:uiPriority w:val="99"/>
    <w:rsid w:val="00C63B3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pravopmr.ru/View.aspx?id=4%2fOEeRN1%2bFTufPvHyPy7AQ%3d%3d" TargetMode="External"/><Relationship Id="rId13" Type="http://schemas.openxmlformats.org/officeDocument/2006/relationships/hyperlink" Target="https://pravopmr.ru/View.aspx?id=JmQFTe7WHfNmvpUaR8PQHQ%3d%3d" TargetMode="External"/><Relationship Id="rId18" Type="http://schemas.openxmlformats.org/officeDocument/2006/relationships/hyperlink" Target="https://pravopmr.ru/View.aspx?id=KejwzXmuE%2byvMO0Q%2bCzMLQ%3d%3d" TargetMode="External"/><Relationship Id="rId26"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hyperlink" Target="https://pravopmr.ru/View.aspx?id=LaIXWc7lNiiCfccOZapG1A%3d%3d" TargetMode="External"/><Relationship Id="rId7" Type="http://schemas.openxmlformats.org/officeDocument/2006/relationships/hyperlink" Target="https://pravopmr.ru/View.aspx?id=46hhyPXIkOOu2NjmvsVN5w%3d%3d" TargetMode="External"/><Relationship Id="rId12" Type="http://schemas.openxmlformats.org/officeDocument/2006/relationships/hyperlink" Target="https://pravopmr.ru/View.aspx?id=tcQUIMJm4pIukJlGiP0bxg%3d%3d" TargetMode="External"/><Relationship Id="rId17" Type="http://schemas.openxmlformats.org/officeDocument/2006/relationships/hyperlink" Target="https://pravopmr.ru/View.aspx?id=NwXSq%2b76GkdXYoyDoLOObw%3d%3d" TargetMode="External"/><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s://pravopmr.ru/View.aspx?id=jeUb0IOTm8PCIvWNv%2b0kew%3d%3d" TargetMode="External"/><Relationship Id="rId20" Type="http://schemas.openxmlformats.org/officeDocument/2006/relationships/hyperlink" Target="https://pravopmr.ru/View.aspx?id=zvL32jAhJMnrxM0CBWLTXQ%3d%3d" TargetMode="External"/><Relationship Id="rId1" Type="http://schemas.openxmlformats.org/officeDocument/2006/relationships/styles" Target="styles.xml"/><Relationship Id="rId6" Type="http://schemas.openxmlformats.org/officeDocument/2006/relationships/hyperlink" Target="https://pravopmr.ru/View.aspx?id=aNb0qqoMeVCsfUM6HQw8Jw%3d%3d" TargetMode="External"/><Relationship Id="rId11" Type="http://schemas.openxmlformats.org/officeDocument/2006/relationships/hyperlink" Target="https://pravopmr.ru/View.aspx?id=QdkrFZ0sFMuXp3FAvGtElg%3d%3d" TargetMode="External"/><Relationship Id="rId24" Type="http://schemas.openxmlformats.org/officeDocument/2006/relationships/hyperlink" Target="https://pravopmr.ru/View.aspx?id=2P%2bgKiIdk4Pw4FtBaH%2fgOQ%3d%3d" TargetMode="External"/><Relationship Id="rId5" Type="http://schemas.openxmlformats.org/officeDocument/2006/relationships/endnotes" Target="endnotes.xml"/><Relationship Id="rId15" Type="http://schemas.openxmlformats.org/officeDocument/2006/relationships/hyperlink" Target="https://pravopmr.ru/View.aspx?id=Pssfy4iJLP5%2bt4WsfN8Ohg%3d%3d" TargetMode="External"/><Relationship Id="rId23" Type="http://schemas.openxmlformats.org/officeDocument/2006/relationships/hyperlink" Target="https://pravopmr.ru/View.aspx?id=QYl4PPFl0RvxZnpwg7WJ0g%3d%3d" TargetMode="External"/><Relationship Id="rId28" Type="http://schemas.openxmlformats.org/officeDocument/2006/relationships/theme" Target="theme/theme1.xml"/><Relationship Id="rId10" Type="http://schemas.openxmlformats.org/officeDocument/2006/relationships/hyperlink" Target="https://pravopmr.ru/View.aspx?id=uS9%2fYu83pJ2DE7jGhkDqNA%3d%3d" TargetMode="External"/><Relationship Id="rId19" Type="http://schemas.openxmlformats.org/officeDocument/2006/relationships/hyperlink" Target="https://pravopmr.ru/View.aspx?id=rlxvALkCzbMTGT38w36Wsg%3d%3d" TargetMode="External"/><Relationship Id="rId4" Type="http://schemas.openxmlformats.org/officeDocument/2006/relationships/footnotes" Target="footnotes.xml"/><Relationship Id="rId9" Type="http://schemas.openxmlformats.org/officeDocument/2006/relationships/hyperlink" Target="https://pravopmr.ru/View.aspx?id=u8BreXiPQ%2bOzz5G72QdB6g%3d%3d" TargetMode="External"/><Relationship Id="rId14" Type="http://schemas.openxmlformats.org/officeDocument/2006/relationships/hyperlink" Target="https://pravopmr.ru/View.aspx?id=csvUYAW%2f54KKda99dSsrxQ%3d%3d" TargetMode="External"/><Relationship Id="rId22" Type="http://schemas.openxmlformats.org/officeDocument/2006/relationships/hyperlink" Target="https://pravopmr.ru/View.aspx?id=%2b4bi1N6Fd5l3oqj0uN5fQQ%3d%3d" TargetMode="External"/><Relationship Id="rId27"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noFill/>
        <a:noFill/>
        <a:noFill/>
      </a:fillStyleLst>
      <a:lnStyleLst>
        <a:ln/>
        <a:ln/>
        <a:ln/>
      </a:lnStyleLst>
      <a:effectStyleLst>
        <a:effectStyle>
          <a:effectLst/>
        </a:effectStyle>
        <a:effectStyle>
          <a:effectLst/>
        </a:effectStyle>
        <a:effectStyle>
          <a:effectLst/>
        </a:effectStyle>
      </a:effectStyleLst>
      <a:bgFillStyleLst>
        <a:noFill/>
        <a:noFill/>
        <a:no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1954</Words>
  <Characters>11143</Characters>
  <Application>Microsoft Office Word</Application>
  <DocSecurity>0</DocSecurity>
  <Lines>92</Lines>
  <Paragraphs>26</Paragraphs>
  <ScaleCrop>false</ScaleCrop>
  <Company/>
  <LinksUpToDate>false</LinksUpToDate>
  <CharactersWithSpaces>13071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2023-03-29T07:01:00Z</cp:lastPrinted>
  <dcterms:created xsi:type="dcterms:W3CDTF">2023-03-29T07:06:00Z</dcterms:created>
  <dcterms:modified xsi:type="dcterms:W3CDTF">2023-03-29T07:06:00Z</dcterms:modified>
</cp:coreProperties>
</file>